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b/>
          <w:b/>
          <w:bCs/>
        </w:rPr>
      </w:pPr>
      <w:r>
        <w:rPr>
          <w:rFonts w:cs="Arial"/>
          <w:b/>
          <w:bCs/>
          <w:color w:val="000000"/>
        </w:rPr>
        <w:t>Tribunal de Elecciones Internas del Frente Amplio (TEFA)</w:t>
      </w:r>
    </w:p>
    <w:p>
      <w:pPr>
        <w:pStyle w:val="Normal"/>
        <w:jc w:val="center"/>
        <w:rPr/>
      </w:pPr>
      <w:r>
        <w:rPr>
          <w:rFonts w:cs="Arial"/>
          <w:b/>
        </w:rPr>
        <w:t>NORMAS GENERALES PARA LA INSCRIPCIÓN Y ELECCIÓN DE CANDIDATURAS A LA PRESIDENCIA DE LA REPÚBLICA, VICEPRESIDENCIAS Y A LA ASAMBLEA LEGISLATIVA POR EL PARTIDO FRENTE AMPLIO</w:t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  <w:t xml:space="preserve">Considerando </w:t>
      </w:r>
    </w:p>
    <w:p>
      <w:pPr>
        <w:pStyle w:val="ListParagraph"/>
        <w:numPr>
          <w:ilvl w:val="0"/>
          <w:numId w:val="3"/>
        </w:numPr>
        <w:rPr/>
      </w:pPr>
      <w:r>
        <w:rPr/>
        <w:t>Que las próximas elecciones para elegir la Presidencia y Vicepresidencias de la República, así como los Diputados y las Diputadas de la Asamblea Legislativa se efectuarán el día domingo 6 de febrero de 2022.</w:t>
      </w:r>
    </w:p>
    <w:p>
      <w:pPr>
        <w:pStyle w:val="ListParagraph"/>
        <w:numPr>
          <w:ilvl w:val="0"/>
          <w:numId w:val="3"/>
        </w:numPr>
        <w:rPr/>
      </w:pPr>
      <w:r>
        <w:rPr/>
        <w:t>Que las Asambleas Provinciales del Partido Frente Amplio, de acuerdo al artículo 15 del Estatuto, elegirán las candidaturas para la Asamblea Legislativa del Frente Amplio durante los meses de agosto y septiembre de 2021.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Que la Asamblea Nacional elegirá la candidatura presidencial del Frente Amplio en sesión que se efectuará entre los meses de agosto y septiembre del año 2021.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>
          <w:rFonts w:cs="Arial"/>
          <w:b/>
          <w:b/>
          <w:color w:val="000000"/>
        </w:rPr>
      </w:pPr>
      <w:r>
        <w:rPr>
          <w:rFonts w:cs="Arial"/>
          <w:b/>
          <w:color w:val="000000"/>
        </w:rPr>
        <w:t>Acuerda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Abrir el proceso de inscripción de precandidaturas para la </w:t>
      </w:r>
      <w:r>
        <w:rPr>
          <w:b/>
        </w:rPr>
        <w:t>Presidencia y Vicepresidencias</w:t>
      </w:r>
      <w:r>
        <w:rPr/>
        <w:t xml:space="preserve"> de la República por el Frente Amplio ante el Tribunal de Elecciones Internas del Frente Amplio (TEFA) a partir del día 09 del mes de agosto del 2021.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Iniciar el proceso de inscripción de precandidaturas para </w:t>
      </w:r>
      <w:r>
        <w:rPr>
          <w:b/>
        </w:rPr>
        <w:t>Diputaciones</w:t>
      </w:r>
      <w:r>
        <w:rPr/>
        <w:t xml:space="preserve"> a la Asamblea Legislativa por el Frente Amplio ante el Tribunal de Elecciones Internas del Frente Amplio (TEFA) a partir del día 09 del mes de agosto del 2021.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Indicar que </w:t>
      </w:r>
      <w:r>
        <w:rPr>
          <w:b/>
        </w:rPr>
        <w:t>todas las solicitudes de inscripción</w:t>
      </w:r>
      <w:r>
        <w:rPr/>
        <w:t xml:space="preserve"> de precandidaturas para los puestos de elección popular antes mencionados deberán presentarse ante el TEFA, mediante medios idóneos para facilitar dicho proceso, incluyendo el correo electrónico </w:t>
      </w:r>
      <w:hyperlink r:id="rId2">
        <w:r>
          <w:rPr>
            <w:rStyle w:val="EnlacedeInternet"/>
            <w:rFonts w:cs="Arial"/>
            <w:szCs w:val="24"/>
          </w:rPr>
          <w:t>fa.tribunalelectoral@gmail.com</w:t>
        </w:r>
      </w:hyperlink>
      <w:r>
        <w:rPr>
          <w:szCs w:val="24"/>
        </w:rPr>
        <w:t xml:space="preserve"> y ante las oficinas centrales partidarias, según el formulario de presentación de candidaturas propuesto, mediante cita concertada mediante el correo electrónico supra-citado.</w:t>
      </w:r>
    </w:p>
    <w:p>
      <w:pPr>
        <w:pStyle w:val="ListParagraph"/>
        <w:numPr>
          <w:ilvl w:val="0"/>
          <w:numId w:val="1"/>
        </w:numPr>
        <w:rPr/>
      </w:pPr>
      <w:r>
        <w:rPr/>
        <w:t>Determinar que para el cumplimiento del artículo 127 del Código Electoral sobre el “</w:t>
      </w:r>
      <w:r>
        <w:rPr>
          <w:i/>
        </w:rPr>
        <w:t>Control del financiamiento a precandidaturas</w:t>
      </w:r>
      <w:r>
        <w:rPr/>
        <w:t xml:space="preserve">” cada persona precandidata deberá nombrar una persona encargada de las finanzas ante la Tesorería del Partido y comprometerse a cumplir con los alcances de  dicha normativa sobre el manejo de contribuciones, donaciones o cualquier tipo de aporte líquido de la precampaña, a través de una subcuenta de la cuenta única del Partido. Dicha persona encargada no podrá a su vez ser precandidata a algún puesto de elección popular.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Recordar que para la inscripción de precandidaturas a los puestos de elección popular, serán </w:t>
      </w:r>
      <w:r>
        <w:rPr>
          <w:b/>
        </w:rPr>
        <w:t>requisitos todos los establecidos en los</w:t>
      </w:r>
      <w:r>
        <w:rPr/>
        <w:t xml:space="preserve"> </w:t>
      </w:r>
      <w:r>
        <w:rPr>
          <w:b/>
        </w:rPr>
        <w:t>artículos 9 y 22 del Estatuto del Frente Amplio</w:t>
      </w:r>
      <w:r>
        <w:rPr/>
        <w:t xml:space="preserve">, que se anexan al final del presente documento, y además solicitar a las personas precandidatas: </w:t>
      </w:r>
    </w:p>
    <w:p>
      <w:pPr>
        <w:pStyle w:val="ListParagraph"/>
        <w:numPr>
          <w:ilvl w:val="0"/>
          <w:numId w:val="2"/>
        </w:numPr>
        <w:rPr/>
      </w:pPr>
      <w:r>
        <w:rPr/>
        <w:t>Aportar ideas y propuestas para el trabajo en el Poder Ejecutivo y en la Asamblea Legislativa.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Aportar una hoja de vida, donde además de los aspectos relacionados con educación y trabajo, describa la experiencia en el campo social y político, así como las cualidades personales y habilidades o destrezas que le califican para el cargo respectivo.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Declarar que, en caso de resultar electa, se sujeta a los principios de revocación de cargos de elección popular definidos por el Frente Amplio.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Estar al día en su deber de contribuir voluntariamente con el sostenimiento del Partido, certificado por la Tesorería del Partido. Solicitar vía electrónica al correo </w:t>
      </w:r>
      <w:hyperlink r:id="rId3">
        <w:r>
          <w:rPr>
            <w:rStyle w:val="EnlacedeInternet"/>
            <w:b w:val="false"/>
            <w:bCs w:val="false"/>
          </w:rPr>
          <w:t>tesoreriafrenteamplio.cr@gmail.com</w:t>
        </w:r>
      </w:hyperlink>
      <w:r>
        <w:rPr>
          <w:b w:val="false"/>
          <w:bCs w:val="false"/>
        </w:rPr>
        <w:t xml:space="preserve"> el correspondiente certificado de contribuciones.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El TEFA podrá requerir la presentación de una declaración jurada donde la persona postulante haga constar que cumple con los requisitos Estatutarios y sólo podrá el TEFA otorgar un plazo de prórroga de hasta tres días hábiles para la subsanación de los requisitos obligatorios, legales o complementarios indicados en los incisos 3, 4 y 5 de este Reglamento, en caso de que así se requiera por causas de fuerza mayor debidamente probadas. </w:t>
      </w:r>
    </w:p>
    <w:p>
      <w:pPr>
        <w:pStyle w:val="ListParagraph"/>
        <w:numPr>
          <w:ilvl w:val="0"/>
          <w:numId w:val="1"/>
        </w:numPr>
        <w:rPr/>
      </w:pPr>
      <w:r>
        <w:rPr/>
        <w:t>El TEFA revisará la documentación, verificará el cumplimiento de requisitos legales y los complementarios en un plazo de hasta 10 días hábiles luego de presentarse la precandidatura toda la documentación del caso, haciendo una comunicación formal a la persona candidata, al Comité Ejecutivo Nacional y al respectivo Comité Ejecutivo Provincial donde se consignen una a una las precandidaturas debidamente inscritas y certificadas ante el TEFA.</w:t>
      </w:r>
    </w:p>
    <w:p>
      <w:pPr>
        <w:pStyle w:val="ListParagraph"/>
        <w:numPr>
          <w:ilvl w:val="0"/>
          <w:numId w:val="1"/>
        </w:numPr>
        <w:rPr/>
      </w:pPr>
      <w:r>
        <w:rPr/>
        <w:t>A partir de que el TEFA emita la certificación correspondiente, posterior a la revisión de la documentación aportada por la persona aspirante, la persona podrá iniciar formalmente su precampaña y participar en debates, foros y demás actividades organizadas por los órganos partidarios en calidad de tal.</w:t>
      </w:r>
    </w:p>
    <w:p>
      <w:pPr>
        <w:pStyle w:val="Normal"/>
        <w:spacing w:before="0" w:after="0"/>
        <w:rPr>
          <w:rFonts w:cs="Arial"/>
          <w:b/>
          <w:b/>
          <w:color w:val="000000"/>
        </w:rPr>
      </w:pPr>
      <w:r>
        <w:rPr>
          <w:rFonts w:cs="Arial"/>
          <w:b/>
          <w:color w:val="000000"/>
        </w:rPr>
      </w:r>
    </w:p>
    <w:p>
      <w:pPr>
        <w:pStyle w:val="Normal"/>
        <w:spacing w:before="0" w:after="0"/>
        <w:rPr>
          <w:rFonts w:cs="Arial"/>
          <w:b/>
          <w:b/>
          <w:color w:val="000000"/>
        </w:rPr>
      </w:pPr>
      <w:r>
        <w:rPr>
          <w:rFonts w:cs="Arial"/>
          <w:b/>
          <w:color w:val="000000"/>
        </w:rPr>
        <w:t xml:space="preserve">El Partido Frente Amplio no cobra ninguna suma de dinero para inscribir precandidaturas a puestos de elección popular, práctica común de los partidos tradicionales que el FA rechaza desde sus postulados éticos. </w:t>
      </w:r>
    </w:p>
    <w:p>
      <w:pPr>
        <w:pStyle w:val="Normal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Dado en San José, de Costa Rica, 29 de julio de 2021.</w:t>
      </w:r>
    </w:p>
    <w:tbl>
      <w:tblPr>
        <w:tblStyle w:val="Tablaconcuadrcul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838"/>
      </w:tblGrid>
      <w:tr>
        <w:trPr>
          <w:trHeight w:val="268" w:hRule="atLeast"/>
        </w:trPr>
        <w:tc>
          <w:tcPr>
            <w:tcW w:w="8838" w:type="dxa"/>
            <w:tcBorders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b/>
                <w:b/>
                <w:sz w:val="22"/>
              </w:rPr>
            </w:pPr>
            <w:r>
              <w:rPr>
                <w:rFonts w:cs="Arial"/>
                <w:b/>
              </w:rPr>
              <w:t>ESTATUTO PARTIDO FRENTE AMPLIO</w:t>
            </w:r>
          </w:p>
        </w:tc>
      </w:tr>
      <w:tr>
        <w:trPr>
          <w:trHeight w:val="2126" w:hRule="atLeast"/>
        </w:trPr>
        <w:tc>
          <w:tcPr>
            <w:tcW w:w="8838" w:type="dxa"/>
            <w:tcBorders/>
          </w:tcPr>
          <w:p>
            <w:pPr>
              <w:pStyle w:val="Normal"/>
              <w:spacing w:lineRule="auto" w:line="276" w:before="0" w:after="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ARTÍCULO NUEVE: </w:t>
            </w:r>
            <w:r>
              <w:rPr>
                <w:rFonts w:cs="Arial"/>
                <w:sz w:val="22"/>
              </w:rPr>
              <w:t>Ser afiliado del Partido será requisito para ocupar cargos en sus órganos internos o de elección popular. Sin embargo el Partido Frente Amplio podrá postular para puestos de elección popular también a ciudadanos y ciudadanas independientes, integrantes de organizaciones sociales o representantes de sectores sociales, con méritos éticos e intelectuales, compromiso y participación en la lucha patriótica, y coincidencia con los principios doctrinarios y los objetivos programáticos del Partido.</w:t>
            </w:r>
            <w:r>
              <w:rPr>
                <w:rFonts w:cs="Arial"/>
                <w:b/>
                <w:sz w:val="22"/>
              </w:rPr>
              <w:br/>
              <w:br/>
              <w:t>ARTÍCULO VEINTIDÓS:</w:t>
            </w:r>
            <w:r>
              <w:rPr>
                <w:rFonts w:cs="Arial"/>
                <w:sz w:val="22"/>
              </w:rPr>
              <w:t xml:space="preserve"> Todas las personas que se postulen para cargos de elección popular por el Frente Amplio, deberán cumplir con los siguientes requisitos:</w:t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a)</w:t>
            </w:r>
            <w:r>
              <w:rPr>
                <w:rFonts w:cs="Arial"/>
                <w:sz w:val="22"/>
              </w:rPr>
              <w:t xml:space="preserve"> Demostrar su vinculación con las luchas sociales.</w:t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b)</w:t>
            </w:r>
            <w:r>
              <w:rPr>
                <w:rFonts w:cs="Arial"/>
                <w:sz w:val="22"/>
              </w:rPr>
              <w:t xml:space="preserve"> Demostrar estar al día con la CCSS y otras entidades de la Seguridad Social. </w:t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c)</w:t>
            </w:r>
            <w:r>
              <w:rPr>
                <w:rFonts w:cs="Arial"/>
                <w:sz w:val="22"/>
              </w:rPr>
              <w:t xml:space="preserve"> Presentar su hoja de delincuencia, donde se demuestre que no tiene sentencia judicial que lo inhiba a detentar un cargo público de elección, según lo que dicta la Constitución Política y las leyes de la República. </w:t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b/>
                <w:sz w:val="22"/>
              </w:rPr>
              <w:t>d)</w:t>
            </w:r>
            <w:r>
              <w:rPr>
                <w:rFonts w:cs="Arial"/>
                <w:sz w:val="22"/>
              </w:rPr>
              <w:t xml:space="preserve"> Demostrar carecer de medidas cautelares por violencia doméstica, vigentes en el momento de su postulación.</w:t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e)</w:t>
            </w:r>
            <w:r>
              <w:rPr>
                <w:rFonts w:cs="Arial"/>
                <w:sz w:val="22"/>
              </w:rPr>
              <w:t xml:space="preserve"> Demostrar carecer de sanciones vigentes del Tribunal de Ética o del Tribunal de Alzada.</w:t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f)</w:t>
            </w:r>
            <w:r>
              <w:rPr>
                <w:rFonts w:cs="Arial"/>
                <w:sz w:val="22"/>
              </w:rPr>
              <w:t xml:space="preserve"> En caso de tener que pagar pensión alimentaria, presentar una certificación de esta al día en el momento de la postulación. </w:t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g)</w:t>
            </w:r>
            <w:r>
              <w:rPr>
                <w:rFonts w:cs="Arial"/>
                <w:sz w:val="22"/>
              </w:rPr>
              <w:t xml:space="preserve"> Adjuntar a su postulación una declaración jurada, debidamente firmada, de que conoce y se compromete a cumplir con lo establecido en los “Compromisos Éticos y Políticos (Código de Ética). </w:t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h)</w:t>
            </w:r>
            <w:r>
              <w:rPr>
                <w:rFonts w:cs="Arial"/>
                <w:sz w:val="22"/>
              </w:rPr>
              <w:t xml:space="preserve"> Declarar que, en caso de ser electo, se sujeta a los principios de revocación de cargos de elección popular que defina el Frente Amplio. </w:t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i)</w:t>
            </w:r>
            <w:r>
              <w:rPr>
                <w:rFonts w:cs="Arial"/>
                <w:sz w:val="22"/>
              </w:rPr>
              <w:t xml:space="preserve"> Todos los candidatos y candidatas a puesto de elección popular deben comprometerse en forma escrita a que, de resultar electos, entregaran cada mes a la Tesorería del Partido una contribución económica mínima equivalente al 20% de la retribución económica que reciba en su cargo. </w:t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b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(…)</w:t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Para los cargos de diputada o diputado, de presidencia de la República o Vicepresidencias de la República, se deberá tener al menos un año de haberse afiliado al Partido.</w:t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b/>
                <w:b/>
                <w:sz w:val="22"/>
              </w:rPr>
            </w:pPr>
            <w:r>
              <w:rPr>
                <w:rFonts w:cs="Arial"/>
                <w:sz w:val="22"/>
              </w:rPr>
              <w:t>Se exceptúan de los requisitos de afiliación las personas postuladas de acuerdo al Artículo 9 de este Estatuto.</w:t>
            </w:r>
          </w:p>
        </w:tc>
      </w:tr>
    </w:tbl>
    <w:p>
      <w:pPr>
        <w:pStyle w:val="Normal"/>
        <w:spacing w:lineRule="auto" w:line="276" w:before="0" w:after="0"/>
        <w:rPr>
          <w:rFonts w:cs="Arial"/>
          <w:color w:val="000000"/>
          <w:sz w:val="22"/>
        </w:rPr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KG Second Chances Solid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4f25"/>
    <w:pPr>
      <w:widowControl/>
      <w:suppressAutoHyphens w:val="true"/>
      <w:bidi w:val="0"/>
      <w:spacing w:lineRule="auto" w:line="360" w:before="120" w:after="120"/>
      <w:jc w:val="both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es-C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d27c11"/>
    <w:rPr>
      <w:rFonts w:ascii="Arial" w:hAnsi="Arial"/>
      <w:sz w:val="24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7c11"/>
    <w:rPr>
      <w:rFonts w:ascii="Arial" w:hAnsi="Arial"/>
      <w:sz w:val="24"/>
    </w:rPr>
  </w:style>
  <w:style w:type="character" w:styleId="EnlacedeInternet">
    <w:name w:val="Enlace de Internet"/>
    <w:basedOn w:val="DefaultParagraphFont"/>
    <w:uiPriority w:val="99"/>
    <w:unhideWhenUsed/>
    <w:rsid w:val="00dc417a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autoRedefine/>
    <w:uiPriority w:val="1"/>
    <w:qFormat/>
    <w:rsid w:val="005d1e10"/>
    <w:pPr>
      <w:spacing w:lineRule="auto" w:line="276" w:before="0" w:after="0"/>
      <w:contextualSpacing/>
    </w:pPr>
    <w:rPr/>
  </w:style>
  <w:style w:type="paragraph" w:styleId="Default" w:customStyle="1">
    <w:name w:val="Default"/>
    <w:qFormat/>
    <w:rsid w:val="00427027"/>
    <w:pPr>
      <w:widowControl/>
      <w:suppressAutoHyphens w:val="true"/>
      <w:bidi w:val="0"/>
      <w:spacing w:lineRule="auto" w:line="240" w:before="0" w:after="0"/>
      <w:jc w:val="left"/>
    </w:pPr>
    <w:rPr>
      <w:rFonts w:ascii="KG Second Chances Solid" w:hAnsi="KG Second Chances Solid" w:eastAsia="Calibri" w:cs="KG Second Chances Solid"/>
      <w:color w:val="000000"/>
      <w:kern w:val="0"/>
      <w:sz w:val="24"/>
      <w:szCs w:val="24"/>
      <w:lang w:val="es-CR" w:eastAsia="en-US" w:bidi="ar-SA"/>
    </w:rPr>
  </w:style>
  <w:style w:type="paragraph" w:styleId="NoSpacing">
    <w:name w:val="No Spacing"/>
    <w:uiPriority w:val="1"/>
    <w:qFormat/>
    <w:rsid w:val="004d2f58"/>
    <w:pPr>
      <w:widowControl/>
      <w:suppressAutoHyphens w:val="true"/>
      <w:bidi w:val="0"/>
      <w:spacing w:lineRule="auto" w:line="240" w:before="0" w:after="0"/>
      <w:jc w:val="both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es-CR" w:eastAsia="en-US" w:bidi="ar-SA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d27c11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d27c11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d2f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a.tribunalelectoral@gmail.com" TargetMode="External"/><Relationship Id="rId3" Type="http://schemas.openxmlformats.org/officeDocument/2006/relationships/hyperlink" Target="mailto:tesoreriafrenteamplio.cr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LibreOffice/6.4.7.2$Linux_X86_64 LibreOffice_project/40$Build-2</Application>
  <Pages>3</Pages>
  <Words>1106</Words>
  <Characters>6004</Characters>
  <CharactersWithSpaces>7078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2021-07-29T23:17:00Z</dcterms:created>
  <dc:creator>Yo</dc:creator>
  <dc:description/>
  <dc:language>es-CR</dc:language>
  <cp:lastModifiedBy/>
  <dcterms:modified xsi:type="dcterms:W3CDTF">2021-08-04T13:33:25Z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